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8BF74" w14:textId="32A569FC" w:rsidR="00801023" w:rsidRPr="004064A6" w:rsidRDefault="00801023" w:rsidP="00801023">
      <w:pPr>
        <w:jc w:val="center"/>
        <w:rPr>
          <w:rFonts w:asciiTheme="minorBidi" w:hAnsiTheme="minorBidi" w:cstheme="minorBidi"/>
          <w:b/>
          <w:bCs/>
          <w:sz w:val="36"/>
          <w:szCs w:val="40"/>
        </w:rPr>
      </w:pPr>
      <w:r w:rsidRPr="004064A6">
        <w:rPr>
          <w:rFonts w:asciiTheme="minorBidi" w:hAnsiTheme="minorBidi" w:cstheme="minorBidi"/>
          <w:b/>
          <w:bCs/>
          <w:sz w:val="36"/>
          <w:szCs w:val="40"/>
        </w:rPr>
        <w:t>SCGC</w:t>
      </w:r>
      <w:r w:rsidR="00275E9C">
        <w:rPr>
          <w:rFonts w:asciiTheme="minorBidi" w:hAnsiTheme="minorBidi" w:cstheme="minorBidi"/>
          <w:b/>
          <w:bCs/>
          <w:sz w:val="36"/>
          <w:szCs w:val="40"/>
        </w:rPr>
        <w:t xml:space="preserve">’s </w:t>
      </w:r>
      <w:r w:rsidRPr="004064A6">
        <w:rPr>
          <w:rFonts w:asciiTheme="minorBidi" w:hAnsiTheme="minorBidi" w:cstheme="minorBidi"/>
          <w:b/>
          <w:bCs/>
          <w:sz w:val="36"/>
          <w:szCs w:val="40"/>
        </w:rPr>
        <w:t xml:space="preserve">LSP, Vietnam's First Fully Integrated Petrochemical Complex: </w:t>
      </w:r>
      <w:r w:rsidR="00275E9C">
        <w:rPr>
          <w:rFonts w:asciiTheme="minorBidi" w:hAnsiTheme="minorBidi" w:cstheme="minorBidi"/>
          <w:b/>
          <w:bCs/>
          <w:sz w:val="36"/>
          <w:szCs w:val="40"/>
        </w:rPr>
        <w:br/>
        <w:t xml:space="preserve">Commences </w:t>
      </w:r>
      <w:r w:rsidRPr="004064A6">
        <w:rPr>
          <w:rFonts w:asciiTheme="minorBidi" w:hAnsiTheme="minorBidi" w:cstheme="minorBidi"/>
          <w:b/>
          <w:bCs/>
          <w:sz w:val="36"/>
          <w:szCs w:val="40"/>
        </w:rPr>
        <w:t>Machinery</w:t>
      </w:r>
      <w:r w:rsidR="00275E9C">
        <w:rPr>
          <w:rFonts w:asciiTheme="minorBidi" w:hAnsiTheme="minorBidi" w:cstheme="minorBidi"/>
          <w:b/>
          <w:bCs/>
          <w:sz w:val="36"/>
          <w:szCs w:val="40"/>
        </w:rPr>
        <w:t xml:space="preserve"> and </w:t>
      </w:r>
      <w:r w:rsidRPr="004064A6">
        <w:rPr>
          <w:rFonts w:asciiTheme="minorBidi" w:hAnsiTheme="minorBidi" w:cstheme="minorBidi"/>
          <w:b/>
          <w:bCs/>
          <w:sz w:val="36"/>
          <w:szCs w:val="40"/>
        </w:rPr>
        <w:t xml:space="preserve">Performance Test Run, </w:t>
      </w:r>
      <w:r w:rsidR="00E81F61">
        <w:rPr>
          <w:rFonts w:asciiTheme="minorBidi" w:hAnsiTheme="minorBidi" w:cstheme="minorBidi"/>
          <w:b/>
          <w:bCs/>
          <w:sz w:val="36"/>
          <w:szCs w:val="40"/>
          <w:cs/>
        </w:rPr>
        <w:br/>
      </w:r>
      <w:r w:rsidR="00EF4A56">
        <w:rPr>
          <w:rFonts w:asciiTheme="minorBidi" w:hAnsiTheme="minorBidi" w:cstheme="minorBidi"/>
          <w:b/>
          <w:bCs/>
          <w:sz w:val="36"/>
          <w:szCs w:val="40"/>
        </w:rPr>
        <w:t xml:space="preserve">In Preparation </w:t>
      </w:r>
      <w:r w:rsidRPr="004064A6">
        <w:rPr>
          <w:rFonts w:asciiTheme="minorBidi" w:hAnsiTheme="minorBidi" w:cstheme="minorBidi"/>
          <w:b/>
          <w:bCs/>
          <w:sz w:val="36"/>
          <w:szCs w:val="40"/>
        </w:rPr>
        <w:t xml:space="preserve">to </w:t>
      </w:r>
      <w:r w:rsidR="00EF4A56">
        <w:rPr>
          <w:rFonts w:asciiTheme="minorBidi" w:hAnsiTheme="minorBidi" w:cstheme="minorBidi"/>
          <w:b/>
          <w:bCs/>
          <w:sz w:val="36"/>
          <w:szCs w:val="40"/>
        </w:rPr>
        <w:t>Link Its</w:t>
      </w:r>
      <w:r w:rsidRPr="004064A6">
        <w:rPr>
          <w:rFonts w:asciiTheme="minorBidi" w:hAnsiTheme="minorBidi" w:cstheme="minorBidi"/>
          <w:b/>
          <w:bCs/>
          <w:sz w:val="36"/>
          <w:szCs w:val="40"/>
        </w:rPr>
        <w:t xml:space="preserve"> High-Quality Polymers to the Global </w:t>
      </w:r>
      <w:r w:rsidR="00EF4A56">
        <w:rPr>
          <w:rFonts w:asciiTheme="minorBidi" w:hAnsiTheme="minorBidi" w:cstheme="minorBidi"/>
          <w:b/>
          <w:bCs/>
          <w:sz w:val="36"/>
          <w:szCs w:val="40"/>
        </w:rPr>
        <w:t>Supply Chain</w:t>
      </w:r>
    </w:p>
    <w:p w14:paraId="4865AF3D" w14:textId="77777777" w:rsidR="00801023" w:rsidRPr="004064A6" w:rsidRDefault="00801023" w:rsidP="00801023">
      <w:pPr>
        <w:jc w:val="center"/>
        <w:rPr>
          <w:rFonts w:asciiTheme="minorBidi" w:hAnsiTheme="minorBidi" w:cstheme="minorBidi"/>
          <w:b/>
          <w:bCs/>
          <w:sz w:val="36"/>
          <w:szCs w:val="40"/>
        </w:rPr>
      </w:pPr>
    </w:p>
    <w:p w14:paraId="02857C29" w14:textId="77777777" w:rsidR="00801023" w:rsidRPr="004064A6" w:rsidRDefault="00801023" w:rsidP="00801023"/>
    <w:p w14:paraId="48B41E4E" w14:textId="28EFB651" w:rsidR="00801023" w:rsidRPr="004064A6" w:rsidRDefault="00801023" w:rsidP="00E81F61">
      <w:pPr>
        <w:jc w:val="both"/>
        <w:rPr>
          <w:rFonts w:ascii="Cordia New" w:hAnsi="Cordia New" w:cs="Cordia New"/>
          <w:color w:val="000000" w:themeColor="text1"/>
          <w:sz w:val="32"/>
          <w:szCs w:val="32"/>
        </w:rPr>
      </w:pPr>
      <w:r w:rsidRPr="004064A6">
        <w:rPr>
          <w:rFonts w:ascii="Cordia New" w:hAnsi="Cordia New" w:cs="Cordia New"/>
          <w:color w:val="000000" w:themeColor="text1"/>
          <w:sz w:val="32"/>
          <w:szCs w:val="32"/>
        </w:rPr>
        <w:t xml:space="preserve">Long Son, Ba Ria – </w:t>
      </w:r>
      <w:proofErr w:type="spellStart"/>
      <w:r w:rsidRPr="004064A6">
        <w:rPr>
          <w:rFonts w:ascii="Cordia New" w:hAnsi="Cordia New" w:cs="Cordia New"/>
          <w:color w:val="000000" w:themeColor="text1"/>
          <w:sz w:val="32"/>
          <w:szCs w:val="32"/>
        </w:rPr>
        <w:t>Vung</w:t>
      </w:r>
      <w:proofErr w:type="spellEnd"/>
      <w:r w:rsidRPr="004064A6">
        <w:rPr>
          <w:rFonts w:ascii="Cordia New" w:hAnsi="Cordia New" w:cs="Cordia New"/>
          <w:color w:val="000000" w:themeColor="text1"/>
          <w:sz w:val="32"/>
          <w:szCs w:val="32"/>
        </w:rPr>
        <w:t xml:space="preserve"> Tau, </w:t>
      </w:r>
      <w:r w:rsidRPr="000A3E78">
        <w:rPr>
          <w:rFonts w:ascii="Cordia New" w:hAnsi="Cordia New" w:cs="Cordia New"/>
          <w:color w:val="000000" w:themeColor="text1"/>
          <w:sz w:val="32"/>
          <w:szCs w:val="32"/>
        </w:rPr>
        <w:t>Vietnam - December 2</w:t>
      </w:r>
      <w:r w:rsidR="000A3E78" w:rsidRPr="000A3E78">
        <w:rPr>
          <w:rFonts w:ascii="Cordia New" w:hAnsi="Cordia New" w:cs="Cordia New"/>
          <w:color w:val="000000" w:themeColor="text1"/>
          <w:sz w:val="32"/>
          <w:szCs w:val="32"/>
        </w:rPr>
        <w:t>6</w:t>
      </w:r>
      <w:r w:rsidRPr="000A3E78">
        <w:rPr>
          <w:rFonts w:ascii="Cordia New" w:hAnsi="Cordia New" w:cs="Cordia New"/>
          <w:color w:val="000000" w:themeColor="text1"/>
          <w:sz w:val="32"/>
          <w:szCs w:val="32"/>
        </w:rPr>
        <w:t>, 2023: SCG Chemicals, or SCGC, has revealed the progress of the Long Son Petrochemicals (LSP) project, Vietnam's first fully integrated petrochemical complex. Recently, the company has initiated machinery</w:t>
      </w:r>
      <w:r w:rsidRPr="004064A6">
        <w:rPr>
          <w:rFonts w:ascii="Cordia New" w:hAnsi="Cordia New" w:cs="Cordia New"/>
          <w:color w:val="000000" w:themeColor="text1"/>
          <w:sz w:val="32"/>
          <w:szCs w:val="32"/>
        </w:rPr>
        <w:t xml:space="preserve"> </w:t>
      </w:r>
      <w:r w:rsidR="00EF4A56">
        <w:rPr>
          <w:rFonts w:ascii="Cordia New" w:hAnsi="Cordia New" w:cs="Cordia New"/>
          <w:color w:val="000000" w:themeColor="text1"/>
          <w:sz w:val="32"/>
          <w:szCs w:val="32"/>
        </w:rPr>
        <w:t xml:space="preserve">testing </w:t>
      </w:r>
      <w:r w:rsidRPr="004064A6">
        <w:rPr>
          <w:rFonts w:ascii="Cordia New" w:hAnsi="Cordia New" w:cs="Cordia New"/>
          <w:color w:val="000000" w:themeColor="text1"/>
          <w:sz w:val="32"/>
          <w:szCs w:val="32"/>
        </w:rPr>
        <w:t>and will</w:t>
      </w:r>
      <w:r w:rsidR="00EF4A56">
        <w:rPr>
          <w:rFonts w:ascii="Cordia New" w:hAnsi="Cordia New" w:cs="Cordia New"/>
          <w:color w:val="000000" w:themeColor="text1"/>
          <w:sz w:val="32"/>
          <w:szCs w:val="32"/>
        </w:rPr>
        <w:t xml:space="preserve"> further</w:t>
      </w:r>
      <w:r w:rsidRPr="004064A6">
        <w:rPr>
          <w:rFonts w:ascii="Cordia New" w:hAnsi="Cordia New" w:cs="Cordia New"/>
          <w:color w:val="000000" w:themeColor="text1"/>
          <w:sz w:val="32"/>
          <w:szCs w:val="32"/>
        </w:rPr>
        <w:t xml:space="preserve"> conduct</w:t>
      </w:r>
      <w:r w:rsidR="00EF4A56">
        <w:rPr>
          <w:rFonts w:ascii="Cordia New" w:hAnsi="Cordia New" w:cs="Cordia New"/>
          <w:color w:val="000000" w:themeColor="text1"/>
          <w:sz w:val="32"/>
          <w:szCs w:val="32"/>
        </w:rPr>
        <w:t xml:space="preserve"> </w:t>
      </w:r>
      <w:r w:rsidRPr="004064A6">
        <w:rPr>
          <w:rFonts w:ascii="Cordia New" w:hAnsi="Cordia New" w:cs="Cordia New"/>
          <w:color w:val="000000" w:themeColor="text1"/>
          <w:sz w:val="32"/>
          <w:szCs w:val="32"/>
        </w:rPr>
        <w:t>extensive performance test run of the entire plant system. This is to ensure the utmost confidence in safety and production quality, with a strong emphasis on environmental stewardship and community engagement. The goal is to drive Vietnam's chemical industry forward, helping to reduce import dependency and promoting the growth of downstream industries. This project is expected to catalyze long-term economic growth and improve the quality of life. LSP aims to produce high-quality plastic resins for the global market, with a production capacity of 1.35 million tons per annum olefins unit and 1.4 million tons per annum polyolefins unit.</w:t>
      </w:r>
    </w:p>
    <w:p w14:paraId="40FB7E30" w14:textId="77777777" w:rsidR="00801023" w:rsidRPr="004064A6" w:rsidRDefault="00801023" w:rsidP="00801023">
      <w:pPr>
        <w:rPr>
          <w:rFonts w:ascii="Cordia New" w:hAnsi="Cordia New" w:cs="Cordia New"/>
          <w:color w:val="000000" w:themeColor="text1"/>
          <w:sz w:val="32"/>
          <w:szCs w:val="32"/>
        </w:rPr>
      </w:pPr>
    </w:p>
    <w:p w14:paraId="0B24C7D7" w14:textId="535E33A0" w:rsidR="00801023" w:rsidRPr="004064A6" w:rsidRDefault="00801023" w:rsidP="00E81F61">
      <w:pPr>
        <w:ind w:firstLine="720"/>
        <w:jc w:val="both"/>
        <w:rPr>
          <w:rFonts w:ascii="Cordia New" w:hAnsi="Cordia New" w:cs="Cordia New"/>
          <w:color w:val="000000" w:themeColor="text1"/>
          <w:sz w:val="32"/>
          <w:szCs w:val="32"/>
        </w:rPr>
      </w:pPr>
      <w:r w:rsidRPr="004064A6">
        <w:rPr>
          <w:rFonts w:ascii="Cordia New" w:hAnsi="Cordia New" w:cs="Cordia New"/>
          <w:b/>
          <w:bCs/>
          <w:color w:val="000000" w:themeColor="text1"/>
          <w:sz w:val="32"/>
          <w:szCs w:val="32"/>
        </w:rPr>
        <w:t>Tanawong Areeratchakul, CEO and President of SCG Chemicals or SCGC,</w:t>
      </w:r>
      <w:r w:rsidRPr="004064A6">
        <w:rPr>
          <w:rFonts w:ascii="Cordia New" w:hAnsi="Cordia New" w:cs="Cordia New"/>
          <w:color w:val="000000" w:themeColor="text1"/>
          <w:sz w:val="32"/>
          <w:szCs w:val="32"/>
        </w:rPr>
        <w:t xml:space="preserve"> said, "The LSP project is progressing as </w:t>
      </w:r>
      <w:r w:rsidRPr="00D740FA">
        <w:rPr>
          <w:rFonts w:ascii="Cordia New" w:hAnsi="Cordia New" w:cs="Cordia New"/>
          <w:color w:val="000000" w:themeColor="text1"/>
          <w:sz w:val="32"/>
          <w:szCs w:val="32"/>
        </w:rPr>
        <w:t>planned. The plant's machinery operation has begun, and we will proceed with a full-scale system performance test run. During the performance test run, LSP will produce high-quality polymers, such as polyethylene (PE) and polypropylene</w:t>
      </w:r>
      <w:r w:rsidRPr="004064A6">
        <w:rPr>
          <w:rFonts w:ascii="Cordia New" w:hAnsi="Cordia New" w:cs="Cordia New"/>
          <w:color w:val="000000" w:themeColor="text1"/>
          <w:sz w:val="32"/>
          <w:szCs w:val="32"/>
        </w:rPr>
        <w:t xml:space="preserve"> (PP), to serve customers both domestically and internationally. This will help substitute the import of polyolefins and enhance the competitiveness of Vietnam's chemical industry."</w:t>
      </w:r>
    </w:p>
    <w:p w14:paraId="1D1332C3" w14:textId="77777777" w:rsidR="00801023" w:rsidRPr="00E81F61" w:rsidRDefault="00801023" w:rsidP="00801023">
      <w:pPr>
        <w:rPr>
          <w:rFonts w:ascii="Cordia New" w:hAnsi="Cordia New" w:cs="Cordia New"/>
          <w:color w:val="000000" w:themeColor="text1"/>
          <w:sz w:val="32"/>
          <w:szCs w:val="32"/>
        </w:rPr>
      </w:pPr>
    </w:p>
    <w:p w14:paraId="29066EDD" w14:textId="56D3F902" w:rsidR="00F23948" w:rsidRDefault="00801023" w:rsidP="00E81F61">
      <w:pPr>
        <w:ind w:firstLine="720"/>
        <w:jc w:val="both"/>
        <w:rPr>
          <w:rFonts w:ascii="Cordia New" w:hAnsi="Cordia New" w:cs="Cordia New"/>
          <w:color w:val="000000" w:themeColor="text1"/>
          <w:sz w:val="32"/>
          <w:szCs w:val="32"/>
        </w:rPr>
      </w:pPr>
      <w:r w:rsidRPr="004064A6">
        <w:rPr>
          <w:rFonts w:ascii="Cordia New" w:hAnsi="Cordia New" w:cs="Cordia New"/>
          <w:color w:val="000000" w:themeColor="text1"/>
          <w:sz w:val="32"/>
          <w:szCs w:val="32"/>
        </w:rPr>
        <w:t>The LSP project has integrated an ESG approach for sustainable development into its operations. The manufacturing processes are designed and equipped with cutting-edge and advanced digital technology, ensuring safety and environmental friendliness</w:t>
      </w:r>
      <w:r w:rsidR="00F23948">
        <w:rPr>
          <w:rFonts w:ascii="Cordia New" w:hAnsi="Cordia New" w:cs="Cordia New"/>
          <w:color w:val="000000" w:themeColor="text1"/>
          <w:sz w:val="32"/>
          <w:szCs w:val="32"/>
        </w:rPr>
        <w:t>. Th</w:t>
      </w:r>
      <w:r w:rsidR="00BF1200">
        <w:rPr>
          <w:rFonts w:ascii="Cordia New" w:hAnsi="Cordia New" w:cs="Cordia New"/>
          <w:color w:val="000000" w:themeColor="text1"/>
          <w:sz w:val="32"/>
          <w:szCs w:val="32"/>
        </w:rPr>
        <w:t>is</w:t>
      </w:r>
      <w:r w:rsidR="00F23948">
        <w:rPr>
          <w:rFonts w:ascii="Cordia New" w:hAnsi="Cordia New" w:cs="Cordia New"/>
          <w:color w:val="000000" w:themeColor="text1"/>
          <w:sz w:val="32"/>
          <w:szCs w:val="32"/>
        </w:rPr>
        <w:t xml:space="preserve"> project aims to produce world-class and high-quality plastic resins. LSP is committed to drive petrochemical industry in Vietnam by lessening the need of importing and increasing the growth of downstream industries </w:t>
      </w:r>
      <w:r w:rsidR="00F23948" w:rsidRPr="004064A6">
        <w:rPr>
          <w:rFonts w:ascii="Cordia New" w:hAnsi="Cordia New" w:cs="Cordia New"/>
          <w:color w:val="000000" w:themeColor="text1"/>
          <w:sz w:val="32"/>
          <w:szCs w:val="32"/>
        </w:rPr>
        <w:t>while elevating the quality of life for people</w:t>
      </w:r>
      <w:r w:rsidR="00F23948">
        <w:rPr>
          <w:rFonts w:ascii="Cordia New" w:hAnsi="Cordia New" w:cs="Cordia New"/>
          <w:color w:val="000000" w:themeColor="text1"/>
          <w:sz w:val="32"/>
          <w:szCs w:val="32"/>
        </w:rPr>
        <w:t>.</w:t>
      </w:r>
    </w:p>
    <w:p w14:paraId="02F5CE09" w14:textId="77777777" w:rsidR="005C4A29" w:rsidRDefault="00801023" w:rsidP="005C4A29">
      <w:pPr>
        <w:pStyle w:val="NormalWeb"/>
        <w:jc w:val="both"/>
        <w:rPr>
          <w:rFonts w:asciiTheme="minorBidi" w:eastAsiaTheme="minorHAnsi" w:hAnsiTheme="minorBidi" w:cstheme="minorBidi"/>
          <w:b/>
          <w:bCs/>
          <w:kern w:val="2"/>
          <w:sz w:val="32"/>
          <w:szCs w:val="32"/>
          <w14:ligatures w14:val="standardContextual"/>
        </w:rPr>
      </w:pPr>
      <w:r w:rsidRPr="004064A6">
        <w:rPr>
          <w:rFonts w:asciiTheme="minorBidi" w:eastAsiaTheme="minorHAnsi" w:hAnsiTheme="minorBidi" w:cstheme="minorBidi"/>
          <w:b/>
          <w:bCs/>
          <w:kern w:val="2"/>
          <w:sz w:val="32"/>
          <w:szCs w:val="32"/>
          <w14:ligatures w14:val="standardContextual"/>
        </w:rPr>
        <w:lastRenderedPageBreak/>
        <w:t>About SCGC</w:t>
      </w:r>
    </w:p>
    <w:p w14:paraId="112F5CF6" w14:textId="041D7FAF" w:rsidR="00D740FA" w:rsidRPr="00E72CED" w:rsidRDefault="00D740FA" w:rsidP="005C4A29">
      <w:pPr>
        <w:pStyle w:val="NormalWeb"/>
        <w:jc w:val="both"/>
        <w:rPr>
          <w:rFonts w:asciiTheme="minorBidi" w:hAnsiTheme="minorBidi" w:cstheme="minorBidi"/>
          <w:color w:val="000000" w:themeColor="text1"/>
          <w:sz w:val="32"/>
          <w:szCs w:val="32"/>
        </w:rPr>
      </w:pPr>
      <w:r w:rsidRPr="00E72CED">
        <w:rPr>
          <w:rFonts w:asciiTheme="minorBidi" w:hAnsiTheme="minorBidi" w:cstheme="minorBidi"/>
          <w:color w:val="000000" w:themeColor="text1"/>
          <w:sz w:val="32"/>
          <w:szCs w:val="32"/>
        </w:rPr>
        <w:t>SCG Chemicals, or SCGC, is a leading integrated chemical player in the region, focusing on sustainable business growth and sustainability. With strategic bases in Thailand, Indonesia, and Vietnam, it offers a full range of petrochemical products, from upstream production of olefins to downstream production of three main plastic resins: polyethylene, polypropylene, and polyvinyl chloride.</w:t>
      </w:r>
    </w:p>
    <w:p w14:paraId="6F36ECD2" w14:textId="620D4F0F" w:rsidR="00D740FA" w:rsidRDefault="00D740FA" w:rsidP="00D740FA">
      <w:pPr>
        <w:jc w:val="both"/>
        <w:rPr>
          <w:rFonts w:asciiTheme="minorBidi" w:hAnsiTheme="minorBidi" w:cs="Cordia New"/>
          <w:color w:val="000000" w:themeColor="text1"/>
          <w:sz w:val="32"/>
          <w:szCs w:val="32"/>
        </w:rPr>
      </w:pPr>
      <w:r w:rsidRPr="00E72CED">
        <w:rPr>
          <w:rFonts w:asciiTheme="minorBidi" w:hAnsiTheme="minorBidi" w:cs="Cordia New"/>
          <w:color w:val="000000" w:themeColor="text1"/>
          <w:sz w:val="32"/>
          <w:szCs w:val="32"/>
        </w:rPr>
        <w:t>SCGC is advancing the economy in ASEAN and elevating the quality of life for people, aiming to become a “Chemicals Business for Sustainability” in line with the Sustainable Development Goals (SDGs) and Environmental, Social, and Governance (ESG) principles. This includes efficient resource utilization in accordance with circular economy principles, emphasizing the development of Green Innovation &amp; Solutions. Such solutions include Green Polymers under the SCGC GREEN POLYMER</w:t>
      </w:r>
      <w:r w:rsidRPr="00E72CED">
        <w:rPr>
          <w:rFonts w:asciiTheme="minorBidi" w:hAnsiTheme="minorBidi" w:cs="Cordia New"/>
          <w:color w:val="000000" w:themeColor="text1"/>
          <w:sz w:val="32"/>
          <w:szCs w:val="32"/>
          <w:vertAlign w:val="superscript"/>
        </w:rPr>
        <w:t>TM</w:t>
      </w:r>
      <w:r w:rsidRPr="00E72CED">
        <w:rPr>
          <w:rFonts w:asciiTheme="minorBidi" w:hAnsiTheme="minorBidi" w:cs="Cordia New"/>
          <w:color w:val="000000" w:themeColor="text1"/>
          <w:sz w:val="32"/>
          <w:szCs w:val="32"/>
        </w:rPr>
        <w:t xml:space="preserve"> brand and technologies catering to low carbon needs to achieve carbon neutrality.</w:t>
      </w:r>
    </w:p>
    <w:p w14:paraId="339EE2FE" w14:textId="77777777" w:rsidR="002D4CD6" w:rsidRPr="00E72CED" w:rsidRDefault="002D4CD6" w:rsidP="00D740FA">
      <w:pPr>
        <w:jc w:val="both"/>
        <w:rPr>
          <w:rFonts w:asciiTheme="minorBidi" w:hAnsiTheme="minorBidi" w:cs="Cordia New"/>
          <w:color w:val="000000" w:themeColor="text1"/>
          <w:sz w:val="32"/>
          <w:szCs w:val="32"/>
        </w:rPr>
      </w:pPr>
    </w:p>
    <w:p w14:paraId="2BF28326" w14:textId="77777777" w:rsidR="002D4CD6" w:rsidRDefault="00D740FA" w:rsidP="002D4CD6">
      <w:pPr>
        <w:jc w:val="both"/>
        <w:rPr>
          <w:rFonts w:asciiTheme="minorBidi" w:hAnsiTheme="minorBidi" w:cs="Cordia New"/>
          <w:color w:val="000000" w:themeColor="text1"/>
          <w:sz w:val="32"/>
          <w:szCs w:val="32"/>
        </w:rPr>
      </w:pPr>
      <w:r w:rsidRPr="00E72CED">
        <w:rPr>
          <w:rFonts w:asciiTheme="minorBidi" w:hAnsiTheme="minorBidi" w:cs="Cordia New"/>
          <w:color w:val="000000" w:themeColor="text1"/>
          <w:sz w:val="32"/>
          <w:szCs w:val="32"/>
        </w:rPr>
        <w:t>Furthermore, SCGC is developing High Value Added (HVA) products and services to align with global megatrends. These efforts include joint investments in producing electrical components for lithium-ion battery terminals for electric vehicles (EVs), transitioning to clean energy use, and adapting to infrastructural changes resulting from urban expansion.</w:t>
      </w:r>
    </w:p>
    <w:p w14:paraId="315324EC" w14:textId="2AA8E1FD" w:rsidR="00801023" w:rsidRPr="004064A6" w:rsidRDefault="00801023" w:rsidP="002D4CD6">
      <w:pPr>
        <w:jc w:val="both"/>
        <w:rPr>
          <w:rFonts w:asciiTheme="minorBidi" w:hAnsiTheme="minorBidi" w:cstheme="minorBidi"/>
          <w:sz w:val="32"/>
          <w:szCs w:val="32"/>
        </w:rPr>
      </w:pPr>
      <w:r w:rsidRPr="004064A6">
        <w:rPr>
          <w:rFonts w:asciiTheme="minorBidi" w:hAnsiTheme="minorBidi" w:cstheme="minorBidi"/>
          <w:sz w:val="32"/>
          <w:szCs w:val="32"/>
        </w:rPr>
        <w:t xml:space="preserve">For more information: </w:t>
      </w:r>
      <w:hyperlink r:id="rId6" w:history="1">
        <w:r w:rsidRPr="004064A6">
          <w:rPr>
            <w:rStyle w:val="Hyperlink"/>
            <w:rFonts w:asciiTheme="minorBidi" w:hAnsiTheme="minorBidi" w:cstheme="minorBidi"/>
            <w:sz w:val="32"/>
            <w:szCs w:val="32"/>
          </w:rPr>
          <w:t>www.scgchemicals.com</w:t>
        </w:r>
      </w:hyperlink>
      <w:r w:rsidRPr="004064A6">
        <w:rPr>
          <w:rFonts w:asciiTheme="minorBidi" w:hAnsiTheme="minorBidi" w:cstheme="minorBidi"/>
          <w:sz w:val="32"/>
          <w:szCs w:val="32"/>
        </w:rPr>
        <w:t xml:space="preserve">   </w:t>
      </w:r>
    </w:p>
    <w:p w14:paraId="5E729E29" w14:textId="77777777" w:rsidR="00E81F61" w:rsidRDefault="00E81F61" w:rsidP="00801023">
      <w:pPr>
        <w:rPr>
          <w:rFonts w:asciiTheme="minorBidi" w:hAnsiTheme="minorBidi" w:cstheme="minorBidi"/>
          <w:b/>
          <w:bCs/>
          <w:sz w:val="32"/>
          <w:szCs w:val="32"/>
        </w:rPr>
      </w:pPr>
    </w:p>
    <w:p w14:paraId="5DBC2F8C" w14:textId="5D7B4E2B" w:rsidR="00801023" w:rsidRPr="004064A6" w:rsidRDefault="00801023" w:rsidP="00801023">
      <w:pPr>
        <w:rPr>
          <w:rFonts w:asciiTheme="minorBidi" w:hAnsiTheme="minorBidi" w:cstheme="minorBidi"/>
          <w:sz w:val="32"/>
          <w:szCs w:val="32"/>
        </w:rPr>
      </w:pPr>
      <w:r w:rsidRPr="004064A6">
        <w:rPr>
          <w:rFonts w:asciiTheme="minorBidi" w:hAnsiTheme="minorBidi" w:cstheme="minorBidi"/>
          <w:b/>
          <w:bCs/>
          <w:sz w:val="32"/>
          <w:szCs w:val="32"/>
        </w:rPr>
        <w:t xml:space="preserve">About LSP </w:t>
      </w:r>
    </w:p>
    <w:p w14:paraId="17790872" w14:textId="3C846011" w:rsidR="00801023" w:rsidRDefault="00801023" w:rsidP="00E81F61">
      <w:pPr>
        <w:jc w:val="both"/>
        <w:rPr>
          <w:rFonts w:asciiTheme="minorBidi" w:hAnsiTheme="minorBidi" w:cstheme="minorBidi"/>
          <w:sz w:val="32"/>
          <w:szCs w:val="32"/>
        </w:rPr>
      </w:pPr>
      <w:r w:rsidRPr="004064A6">
        <w:rPr>
          <w:rFonts w:asciiTheme="minorBidi" w:hAnsiTheme="minorBidi" w:cstheme="minorBidi"/>
          <w:sz w:val="32"/>
          <w:szCs w:val="32"/>
        </w:rPr>
        <w:t>Long Son Petrochemicals, or LSP, is a subsidiary of SCG Chemicals (SCGC). LSP is the first integrated petrochemical complex in Vietnam, operating with an emphasis on the ESG approach for sustainable development and world-class manufacturing standards. This includes the production of polyolefins, chemical storage facilities, and a central public utilities system. The goal of this project is to propel Vietnam's chemical industry forward, reduce import dependency, and promote the growth of downstream industries. This effort will drive long-term economic growth and elevate the people’s quality of life.</w:t>
      </w:r>
    </w:p>
    <w:p w14:paraId="5E7178E8" w14:textId="0492AD31" w:rsidR="00270C17" w:rsidRDefault="00801023">
      <w:r w:rsidRPr="004064A6">
        <w:rPr>
          <w:rFonts w:asciiTheme="minorBidi" w:hAnsiTheme="minorBidi" w:cstheme="minorBidi"/>
          <w:sz w:val="32"/>
          <w:szCs w:val="32"/>
        </w:rPr>
        <w:t xml:space="preserve">For more information: </w:t>
      </w:r>
      <w:hyperlink r:id="rId7" w:history="1">
        <w:r w:rsidRPr="004064A6">
          <w:rPr>
            <w:rStyle w:val="Hyperlink"/>
            <w:rFonts w:asciiTheme="minorBidi" w:hAnsiTheme="minorBidi" w:cstheme="minorBidi"/>
            <w:sz w:val="32"/>
            <w:szCs w:val="32"/>
          </w:rPr>
          <w:t>www.lsp.com</w:t>
        </w:r>
      </w:hyperlink>
      <w:r>
        <w:rPr>
          <w:rFonts w:asciiTheme="minorBidi" w:hAnsiTheme="minorBidi" w:cstheme="minorBidi"/>
          <w:sz w:val="32"/>
          <w:szCs w:val="32"/>
        </w:rPr>
        <w:t xml:space="preserve"> </w:t>
      </w:r>
      <w:r w:rsidRPr="00CC0EC7">
        <w:rPr>
          <w:rFonts w:asciiTheme="minorBidi" w:hAnsiTheme="minorBidi" w:cstheme="minorBidi"/>
          <w:sz w:val="32"/>
          <w:szCs w:val="32"/>
        </w:rPr>
        <w:t xml:space="preserve"> </w:t>
      </w:r>
      <w:r>
        <w:rPr>
          <w:rFonts w:asciiTheme="minorBidi" w:hAnsiTheme="minorBidi" w:cstheme="minorBidi"/>
          <w:sz w:val="32"/>
          <w:szCs w:val="32"/>
        </w:rPr>
        <w:t xml:space="preserve"> </w:t>
      </w:r>
      <w:r w:rsidRPr="00CC0EC7">
        <w:rPr>
          <w:rFonts w:asciiTheme="minorBidi" w:hAnsiTheme="minorBidi" w:cstheme="minorBidi"/>
          <w:sz w:val="32"/>
          <w:szCs w:val="32"/>
        </w:rPr>
        <w:t xml:space="preserve">  </w:t>
      </w:r>
      <w:r>
        <w:rPr>
          <w:rFonts w:asciiTheme="minorBidi" w:hAnsiTheme="minorBidi" w:cstheme="minorBidi" w:hint="cs"/>
          <w:sz w:val="32"/>
          <w:szCs w:val="32"/>
          <w:cs/>
        </w:rPr>
        <w:t xml:space="preserve"> </w:t>
      </w:r>
    </w:p>
    <w:sectPr w:rsidR="00270C17" w:rsidSect="008010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D4C4E" w14:textId="77777777" w:rsidR="004D72A3" w:rsidRDefault="004D72A3">
      <w:r>
        <w:separator/>
      </w:r>
    </w:p>
  </w:endnote>
  <w:endnote w:type="continuationSeparator" w:id="0">
    <w:p w14:paraId="3BA67F21" w14:textId="77777777" w:rsidR="004D72A3" w:rsidRDefault="004D7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1C39" w14:textId="77777777" w:rsidR="00801023" w:rsidRDefault="008010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2C9A7" w14:textId="77777777" w:rsidR="00801023" w:rsidRDefault="008010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BEF4" w14:textId="77777777" w:rsidR="00801023" w:rsidRDefault="008010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39FE9" w14:textId="77777777" w:rsidR="004D72A3" w:rsidRDefault="004D72A3">
      <w:r>
        <w:separator/>
      </w:r>
    </w:p>
  </w:footnote>
  <w:footnote w:type="continuationSeparator" w:id="0">
    <w:p w14:paraId="18B11359" w14:textId="77777777" w:rsidR="004D72A3" w:rsidRDefault="004D7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161A4" w14:textId="77777777" w:rsidR="00801023" w:rsidRDefault="008010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22116" w14:textId="77777777" w:rsidR="00801023" w:rsidRPr="00CC0EC7" w:rsidRDefault="00801023">
    <w:pPr>
      <w:pStyle w:val="Header"/>
      <w:rPr>
        <w:rFonts w:asciiTheme="minorBidi" w:hAnsiTheme="minorBidi" w:cstheme="minorBidi"/>
        <w:sz w:val="32"/>
        <w:szCs w:val="36"/>
      </w:rPr>
    </w:pPr>
    <w:r w:rsidRPr="00CC0EC7">
      <w:rPr>
        <w:rFonts w:asciiTheme="minorBidi" w:hAnsiTheme="minorBidi" w:cstheme="minorBidi"/>
        <w:noProof/>
        <w:sz w:val="32"/>
        <w:szCs w:val="40"/>
      </w:rPr>
      <w:drawing>
        <wp:anchor distT="0" distB="0" distL="114300" distR="114300" simplePos="0" relativeHeight="251659264" behindDoc="0" locked="0" layoutInCell="1" allowOverlap="1" wp14:anchorId="7368DBA9" wp14:editId="18BFDB1B">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Pr="00CC0EC7">
      <w:rPr>
        <w:rFonts w:asciiTheme="minorBidi" w:hAnsiTheme="minorBidi" w:cstheme="minorBidi"/>
        <w:sz w:val="32"/>
        <w:szCs w:val="3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2BF1" w14:textId="77777777" w:rsidR="00801023" w:rsidRDefault="008010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023"/>
    <w:rsid w:val="00054A38"/>
    <w:rsid w:val="000A3E78"/>
    <w:rsid w:val="000F2CB2"/>
    <w:rsid w:val="00174995"/>
    <w:rsid w:val="002408CA"/>
    <w:rsid w:val="00270C17"/>
    <w:rsid w:val="00275E9C"/>
    <w:rsid w:val="002D4CD6"/>
    <w:rsid w:val="00393EC7"/>
    <w:rsid w:val="0040684B"/>
    <w:rsid w:val="004179EE"/>
    <w:rsid w:val="004D72A3"/>
    <w:rsid w:val="005B0125"/>
    <w:rsid w:val="005C4A29"/>
    <w:rsid w:val="00612614"/>
    <w:rsid w:val="00633F44"/>
    <w:rsid w:val="00651CAC"/>
    <w:rsid w:val="006713BE"/>
    <w:rsid w:val="00801023"/>
    <w:rsid w:val="009A6059"/>
    <w:rsid w:val="00A27929"/>
    <w:rsid w:val="00A774B5"/>
    <w:rsid w:val="00A82DFC"/>
    <w:rsid w:val="00B14575"/>
    <w:rsid w:val="00B14DF8"/>
    <w:rsid w:val="00B737B9"/>
    <w:rsid w:val="00BF1200"/>
    <w:rsid w:val="00D05922"/>
    <w:rsid w:val="00D740FA"/>
    <w:rsid w:val="00DF1C6E"/>
    <w:rsid w:val="00E81F61"/>
    <w:rsid w:val="00EF4A56"/>
    <w:rsid w:val="00F23948"/>
    <w:rsid w:val="00F479F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995B9"/>
  <w15:chartTrackingRefBased/>
  <w15:docId w15:val="{DCF399DC-033B-6647-BED4-6C0D5CF3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30"/>
        <w:lang w:val="en-US" w:eastAsia="en-US" w:bidi="th-TH"/>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023"/>
    <w:rPr>
      <w:rFonts w:cs="Angsana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1023"/>
    <w:pPr>
      <w:spacing w:before="100" w:beforeAutospacing="1" w:after="100" w:afterAutospacing="1"/>
    </w:pPr>
    <w:rPr>
      <w:rFonts w:ascii="Times New Roman" w:eastAsia="Times New Roman" w:hAnsi="Times New Roman" w:cs="Times New Roman"/>
      <w:kern w:val="0"/>
      <w:szCs w:val="24"/>
      <w14:ligatures w14:val="none"/>
    </w:rPr>
  </w:style>
  <w:style w:type="character" w:styleId="Hyperlink">
    <w:name w:val="Hyperlink"/>
    <w:basedOn w:val="DefaultParagraphFont"/>
    <w:uiPriority w:val="99"/>
    <w:unhideWhenUsed/>
    <w:rsid w:val="00801023"/>
    <w:rPr>
      <w:color w:val="0563C1" w:themeColor="hyperlink"/>
      <w:u w:val="single"/>
    </w:rPr>
  </w:style>
  <w:style w:type="paragraph" w:styleId="Header">
    <w:name w:val="header"/>
    <w:basedOn w:val="Normal"/>
    <w:link w:val="HeaderChar"/>
    <w:uiPriority w:val="99"/>
    <w:unhideWhenUsed/>
    <w:rsid w:val="00801023"/>
    <w:pPr>
      <w:tabs>
        <w:tab w:val="center" w:pos="4680"/>
        <w:tab w:val="right" w:pos="9360"/>
      </w:tabs>
    </w:pPr>
  </w:style>
  <w:style w:type="character" w:customStyle="1" w:styleId="HeaderChar">
    <w:name w:val="Header Char"/>
    <w:basedOn w:val="DefaultParagraphFont"/>
    <w:link w:val="Header"/>
    <w:uiPriority w:val="99"/>
    <w:rsid w:val="00801023"/>
    <w:rPr>
      <w:rFonts w:cs="Angsana New"/>
      <w:lang w:val="en-US"/>
    </w:rPr>
  </w:style>
  <w:style w:type="paragraph" w:styleId="Footer">
    <w:name w:val="footer"/>
    <w:basedOn w:val="Normal"/>
    <w:link w:val="FooterChar"/>
    <w:uiPriority w:val="99"/>
    <w:unhideWhenUsed/>
    <w:rsid w:val="00801023"/>
    <w:pPr>
      <w:tabs>
        <w:tab w:val="center" w:pos="4680"/>
        <w:tab w:val="right" w:pos="9360"/>
      </w:tabs>
    </w:pPr>
  </w:style>
  <w:style w:type="character" w:customStyle="1" w:styleId="FooterChar">
    <w:name w:val="Footer Char"/>
    <w:basedOn w:val="DefaultParagraphFont"/>
    <w:link w:val="Footer"/>
    <w:uiPriority w:val="99"/>
    <w:rsid w:val="00801023"/>
    <w:rPr>
      <w:rFonts w:cs="Angsana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lsp.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gchemicals.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638</Words>
  <Characters>3637</Characters>
  <Application>Microsoft Office Word</Application>
  <DocSecurity>0</DocSecurity>
  <Lines>30</Lines>
  <Paragraphs>8</Paragraphs>
  <ScaleCrop>false</ScaleCrop>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Poypiti Amatatham</dc:creator>
  <cp:keywords/>
  <dc:description/>
  <cp:lastModifiedBy>Manatcha Raksamata</cp:lastModifiedBy>
  <cp:revision>8</cp:revision>
  <dcterms:created xsi:type="dcterms:W3CDTF">2023-12-22T03:48:00Z</dcterms:created>
  <dcterms:modified xsi:type="dcterms:W3CDTF">2023-12-26T01:14:00Z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2023-12-22T03:48:13Z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377612be-da75-422c-a866-c37562509f3c</vt:lpwstr>
  </property>
  <property fmtid="{D5CDD505-2E9C-101B-9397-08002B2CF9AE}" pid="8" name="MSIP_Label_282ec11f-0307-4ba2-9c7f-1e910abb2b8a_ContentBits">
    <vt:lpwstr>0</vt:lpwstr>
  </property>
</Properties>
</file>